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03" w:rsidRPr="00AC1A16" w:rsidRDefault="00737103" w:rsidP="00737103">
      <w:pPr>
        <w:pStyle w:val="1"/>
        <w:ind w:firstLine="720"/>
      </w:pPr>
      <w:r w:rsidRPr="00AC1A16">
        <w:t>Лабораторная работа №</w:t>
      </w:r>
      <w:r>
        <w:t>13</w:t>
      </w:r>
    </w:p>
    <w:p w:rsidR="00737103" w:rsidRDefault="00737103" w:rsidP="00737103">
      <w:pPr>
        <w:pStyle w:val="1"/>
        <w:ind w:firstLine="720"/>
        <w:rPr>
          <w:caps/>
        </w:rPr>
      </w:pPr>
      <w:r>
        <w:t>Тема</w:t>
      </w:r>
      <w:r w:rsidRPr="00880DE2">
        <w:t>: Численное интегрирование</w:t>
      </w:r>
    </w:p>
    <w:p w:rsidR="00737103" w:rsidRPr="00737103" w:rsidRDefault="00737103" w:rsidP="00737103">
      <w:pPr>
        <w:ind w:firstLine="709"/>
        <w:rPr>
          <w:sz w:val="28"/>
          <w:szCs w:val="28"/>
          <w:lang w:val="en-US"/>
        </w:rPr>
      </w:pPr>
      <w:r w:rsidRPr="00737103">
        <w:rPr>
          <w:b/>
          <w:sz w:val="28"/>
          <w:szCs w:val="28"/>
        </w:rPr>
        <w:t>Цель</w:t>
      </w:r>
      <w:r w:rsidRPr="00737103">
        <w:rPr>
          <w:sz w:val="28"/>
          <w:szCs w:val="28"/>
        </w:rPr>
        <w:t xml:space="preserve">: Научиться решать интегральные уравнения в среде </w:t>
      </w:r>
      <w:proofErr w:type="spellStart"/>
      <w:r w:rsidRPr="00737103">
        <w:rPr>
          <w:sz w:val="28"/>
          <w:szCs w:val="28"/>
        </w:rPr>
        <w:t>MathCad</w:t>
      </w:r>
      <w:proofErr w:type="spellEnd"/>
    </w:p>
    <w:p w:rsidR="00737103" w:rsidRDefault="00737103" w:rsidP="00737103">
      <w:pPr>
        <w:pStyle w:val="a3"/>
        <w:rPr>
          <w:lang w:val="en-US"/>
        </w:rPr>
      </w:pPr>
    </w:p>
    <w:p w:rsidR="00737103" w:rsidRDefault="00737103" w:rsidP="00737103">
      <w:pPr>
        <w:pStyle w:val="a3"/>
      </w:pPr>
      <w:r>
        <w:t xml:space="preserve">Формулы, используемые для приближенного вычисления однократных интегралов, называют квадратурными формулами. Простой прием построения квадратурных формул состоит в том, что подынтегральная функция </w:t>
      </w:r>
      <w:r>
        <w:rPr>
          <w:position w:val="-12"/>
        </w:rPr>
        <w:object w:dxaOrig="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8pt" o:ole="" fillcolor="window">
            <v:imagedata r:id="rId4" o:title=""/>
          </v:shape>
          <o:OLEObject Type="Embed" ProgID="Equation.3" ShapeID="_x0000_i1025" DrawAspect="Content" ObjectID="_1451084501" r:id="rId5"/>
        </w:object>
      </w:r>
      <w:r>
        <w:t xml:space="preserve"> заменяется на отрезке </w:t>
      </w:r>
      <w:r>
        <w:rPr>
          <w:position w:val="-10"/>
        </w:rPr>
        <w:object w:dxaOrig="580" w:dyaOrig="360">
          <v:shape id="_x0000_i1026" type="#_x0000_t75" style="width:29.25pt;height:18pt" o:ole="" fillcolor="window">
            <v:imagedata r:id="rId6" o:title=""/>
          </v:shape>
          <o:OLEObject Type="Embed" ProgID="Equation.3" ShapeID="_x0000_i1026" DrawAspect="Content" ObjectID="_1451084502" r:id="rId7"/>
        </w:object>
      </w:r>
      <w:r>
        <w:t xml:space="preserve"> интерполяционным многочленом, например, многочленом Лагранжа </w:t>
      </w:r>
      <w:r>
        <w:rPr>
          <w:position w:val="-12"/>
        </w:rPr>
        <w:object w:dxaOrig="700" w:dyaOrig="380">
          <v:shape id="_x0000_i1027" type="#_x0000_t75" style="width:35.25pt;height:18.75pt" o:ole="" fillcolor="window">
            <v:imagedata r:id="rId8" o:title=""/>
          </v:shape>
          <o:OLEObject Type="Embed" ProgID="Equation.3" ShapeID="_x0000_i1027" DrawAspect="Content" ObjectID="_1451084503" r:id="rId9"/>
        </w:object>
      </w:r>
      <w:r>
        <w:t>; для интеграла имеем приближенное равенство (4.1)</w:t>
      </w:r>
      <w:r>
        <w:rPr>
          <w:i/>
        </w:rPr>
        <w:t xml:space="preserve">. </w:t>
      </w:r>
      <w:r>
        <w:t xml:space="preserve">Предполагается, что отрезок </w:t>
      </w:r>
      <w:r>
        <w:rPr>
          <w:position w:val="-10"/>
        </w:rPr>
        <w:object w:dxaOrig="600" w:dyaOrig="360">
          <v:shape id="_x0000_i1028" type="#_x0000_t75" style="width:30pt;height:18pt" o:ole="" fillcolor="window">
            <v:imagedata r:id="rId10" o:title=""/>
          </v:shape>
          <o:OLEObject Type="Embed" ProgID="Equation.3" ShapeID="_x0000_i1028" DrawAspect="Content" ObjectID="_1451084504" r:id="rId11"/>
        </w:object>
      </w:r>
      <w:r>
        <w:t xml:space="preserve"> разбит </w:t>
      </w:r>
      <w:proofErr w:type="gramStart"/>
      <w:r>
        <w:t>на</w:t>
      </w:r>
      <w:proofErr w:type="gramEnd"/>
      <w:r>
        <w:t xml:space="preserve"> </w:t>
      </w:r>
      <w:r>
        <w:rPr>
          <w:position w:val="-6"/>
        </w:rPr>
        <w:object w:dxaOrig="220" w:dyaOrig="240">
          <v:shape id="_x0000_i1029" type="#_x0000_t75" style="width:11.25pt;height:12pt" o:ole="" fillcolor="window">
            <v:imagedata r:id="rId12" o:title=""/>
          </v:shape>
          <o:OLEObject Type="Embed" ProgID="Equation.3" ShapeID="_x0000_i1029" DrawAspect="Content" ObjectID="_1451084505" r:id="rId13"/>
        </w:object>
      </w:r>
      <w:r>
        <w:t xml:space="preserve"> </w:t>
      </w:r>
      <w:proofErr w:type="gramStart"/>
      <w:r>
        <w:t>частей</w:t>
      </w:r>
      <w:proofErr w:type="gramEnd"/>
      <w:r>
        <w:t xml:space="preserve"> точками (узлами) </w:t>
      </w:r>
      <w:r>
        <w:rPr>
          <w:position w:val="-12"/>
        </w:rPr>
        <w:object w:dxaOrig="260" w:dyaOrig="380">
          <v:shape id="_x0000_i1030" type="#_x0000_t75" style="width:12.75pt;height:18.75pt" o:ole="" fillcolor="window">
            <v:imagedata r:id="rId14" o:title=""/>
          </v:shape>
          <o:OLEObject Type="Embed" ProgID="Equation.3" ShapeID="_x0000_i1030" DrawAspect="Content" ObjectID="_1451084506" r:id="rId15"/>
        </w:object>
      </w:r>
      <w:r>
        <w:t xml:space="preserve">, наличие которых подразумевается при построении многочлена </w:t>
      </w:r>
      <w:r>
        <w:rPr>
          <w:position w:val="-12"/>
        </w:rPr>
        <w:object w:dxaOrig="700" w:dyaOrig="380">
          <v:shape id="_x0000_i1031" type="#_x0000_t75" style="width:35.25pt;height:18.75pt" o:ole="" fillcolor="window">
            <v:imagedata r:id="rId16" o:title=""/>
          </v:shape>
          <o:OLEObject Type="Embed" ProgID="Equation.3" ShapeID="_x0000_i1031" DrawAspect="Content" ObjectID="_1451084507" r:id="rId17"/>
        </w:object>
      </w:r>
      <w:r>
        <w:t xml:space="preserve">. Для равноотстоящих узлов </w:t>
      </w:r>
      <w:r>
        <w:rPr>
          <w:position w:val="-28"/>
        </w:rPr>
        <w:object w:dxaOrig="4300" w:dyaOrig="720">
          <v:shape id="_x0000_i1032" type="#_x0000_t75" style="width:215.25pt;height:36pt" o:ole="" fillcolor="window">
            <v:imagedata r:id="rId18" o:title=""/>
          </v:shape>
          <o:OLEObject Type="Embed" ProgID="Equation.3" ShapeID="_x0000_i1032" DrawAspect="Content" ObjectID="_1451084508" r:id="rId19"/>
        </w:objec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position w:val="-34"/>
          <w:sz w:val="28"/>
        </w:rPr>
        <w:object w:dxaOrig="1040" w:dyaOrig="820">
          <v:shape id="_x0000_i1033" type="#_x0000_t75" style="width:51.75pt;height:41.25pt" o:ole="" fillcolor="window">
            <v:imagedata r:id="rId20" o:title=""/>
          </v:shape>
          <o:OLEObject Type="Embed" ProgID="Equation.3" ShapeID="_x0000_i1033" DrawAspect="Content" ObjectID="_1451084509" r:id="rId21"/>
        </w:object>
      </w:r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position w:val="-34"/>
          <w:sz w:val="28"/>
        </w:rPr>
        <w:object w:dxaOrig="859" w:dyaOrig="820">
          <v:shape id="_x0000_i1034" type="#_x0000_t75" style="width:42.75pt;height:41.25pt" o:ole="" fillcolor="window">
            <v:imagedata r:id="rId22" o:title=""/>
          </v:shape>
          <o:OLEObject Type="Embed" ProgID="Equation.3" ShapeID="_x0000_i1034" DrawAspect="Content" ObjectID="_1451084510" r:id="rId23"/>
        </w:object>
      </w:r>
      <w:r>
        <w:rPr>
          <w:position w:val="-6"/>
          <w:sz w:val="28"/>
        </w:rPr>
        <w:object w:dxaOrig="340" w:dyaOrig="300">
          <v:shape id="_x0000_i1035" type="#_x0000_t75" style="width:17.25pt;height:15pt" o:ole="" fillcolor="window">
            <v:imagedata r:id="rId24" o:title=""/>
          </v:shape>
          <o:OLEObject Type="Embed" ProgID="Equation.3" ShapeID="_x0000_i1035" DrawAspect="Content" ObjectID="_1451084511" r:id="rId25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(4.1)</w:t>
      </w:r>
    </w:p>
    <w:p w:rsidR="00737103" w:rsidRDefault="00737103" w:rsidP="00737103">
      <w:pPr>
        <w:pStyle w:val="a5"/>
        <w:rPr>
          <w:b w:val="0"/>
        </w:rPr>
      </w:pPr>
      <w:r>
        <w:rPr>
          <w:b w:val="0"/>
        </w:rPr>
        <w:t>При определенных допущениях получаем формулу трапеций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position w:val="-34"/>
          <w:sz w:val="28"/>
        </w:rPr>
        <w:object w:dxaOrig="4819" w:dyaOrig="820">
          <v:shape id="_x0000_i1036" type="#_x0000_t75" style="width:240.75pt;height:41.25pt" o:ole="" fillcolor="window">
            <v:imagedata r:id="rId26" o:title=""/>
          </v:shape>
          <o:OLEObject Type="Embed" ProgID="Equation.3" ShapeID="_x0000_i1036" DrawAspect="Content" ObjectID="_1451084512" r:id="rId27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(4.2)</w:t>
      </w:r>
    </w:p>
    <w:p w:rsidR="00737103" w:rsidRDefault="00737103" w:rsidP="00737103">
      <w:pPr>
        <w:ind w:right="-2"/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position w:val="-12"/>
          <w:sz w:val="28"/>
        </w:rPr>
        <w:object w:dxaOrig="279" w:dyaOrig="380">
          <v:shape id="_x0000_i1037" type="#_x0000_t75" style="width:14.25pt;height:18.75pt" o:ole="" fillcolor="window">
            <v:imagedata r:id="rId28" o:title=""/>
          </v:shape>
          <o:OLEObject Type="Embed" ProgID="Equation.3" ShapeID="_x0000_i1037" DrawAspect="Content" ObjectID="_1451084513" r:id="rId29"/>
        </w:object>
      </w:r>
      <w:r>
        <w:rPr>
          <w:sz w:val="28"/>
        </w:rPr>
        <w:t xml:space="preserve"> </w:t>
      </w:r>
      <w:r>
        <w:rPr>
          <w:sz w:val="28"/>
        </w:rPr>
        <w:sym w:font="Symbol" w:char="F02D"/>
      </w:r>
      <w:r>
        <w:rPr>
          <w:sz w:val="28"/>
        </w:rPr>
        <w:t xml:space="preserve"> значения функции в узлах интерполяции.</w:t>
      </w:r>
    </w:p>
    <w:p w:rsidR="00737103" w:rsidRDefault="00737103" w:rsidP="00737103">
      <w:pPr>
        <w:pStyle w:val="a6"/>
        <w:ind w:left="0" w:right="-2" w:firstLine="720"/>
      </w:pPr>
      <w:r>
        <w:t>Имеем следующую оценку погрешности метода интегрирования по формуле трапеций (4.2):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position w:val="-26"/>
          <w:sz w:val="28"/>
        </w:rPr>
        <w:object w:dxaOrig="2240" w:dyaOrig="760">
          <v:shape id="_x0000_i1038" type="#_x0000_t75" style="width:111.75pt;height:38.25pt" o:ole="" fillcolor="window">
            <v:imagedata r:id="rId30" o:title=""/>
          </v:shape>
          <o:OLEObject Type="Embed" ProgID="Equation.3" ShapeID="_x0000_i1038" DrawAspect="Content" ObjectID="_1451084514" r:id="rId31"/>
        </w:object>
      </w:r>
      <w:r>
        <w:rPr>
          <w:sz w:val="28"/>
        </w:rPr>
        <w:t xml:space="preserve"> где </w:t>
      </w:r>
      <w:r>
        <w:rPr>
          <w:position w:val="-18"/>
          <w:sz w:val="28"/>
        </w:rPr>
        <w:object w:dxaOrig="2000" w:dyaOrig="499">
          <v:shape id="_x0000_i1039" type="#_x0000_t75" style="width:99.75pt;height:24.75pt" o:ole="" fillcolor="window">
            <v:imagedata r:id="rId32" o:title=""/>
          </v:shape>
          <o:OLEObject Type="Embed" ProgID="Equation.3" ShapeID="_x0000_i1039" DrawAspect="Content" ObjectID="_1451084515" r:id="rId33"/>
        </w:object>
      </w:r>
      <w:r>
        <w:rPr>
          <w:sz w:val="28"/>
        </w:rPr>
        <w:t xml:space="preserve">, </w:t>
      </w:r>
      <w:r>
        <w:rPr>
          <w:position w:val="-10"/>
        </w:rPr>
        <w:object w:dxaOrig="1020" w:dyaOrig="360">
          <v:shape id="_x0000_i1040" type="#_x0000_t75" style="width:51pt;height:18pt" o:ole="" fillcolor="window">
            <v:imagedata r:id="rId34" o:title=""/>
          </v:shape>
          <o:OLEObject Type="Embed" ProgID="Equation.3" ShapeID="_x0000_i1040" DrawAspect="Content" ObjectID="_1451084516" r:id="rId35"/>
        </w:objec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  <w:t xml:space="preserve">      (4.3)</w:t>
      </w:r>
    </w:p>
    <w:p w:rsidR="00737103" w:rsidRDefault="00737103" w:rsidP="00737103">
      <w:pPr>
        <w:pStyle w:val="a6"/>
        <w:ind w:right="-2"/>
      </w:pPr>
      <w:r>
        <w:t>Во многих случаях более точной оказывается формула Симпсона (формула парабол):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position w:val="-34"/>
          <w:sz w:val="28"/>
        </w:rPr>
        <w:object w:dxaOrig="5560" w:dyaOrig="820">
          <v:shape id="_x0000_i1041" type="#_x0000_t75" style="width:278.25pt;height:41.25pt" o:ole="" fillcolor="window">
            <v:imagedata r:id="rId36" o:title=""/>
          </v:shape>
          <o:OLEObject Type="Embed" ProgID="Equation.3" ShapeID="_x0000_i1041" DrawAspect="Content" ObjectID="_1451084517" r:id="rId37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(4.4)</w:t>
      </w:r>
    </w:p>
    <w:p w:rsidR="00737103" w:rsidRDefault="00737103" w:rsidP="00737103">
      <w:pPr>
        <w:pStyle w:val="a6"/>
        <w:ind w:right="-2"/>
      </w:pPr>
      <w:r>
        <w:t xml:space="preserve">Для формулы Симпсона имеем следующую оценку погрешности: </w:t>
      </w:r>
    </w:p>
    <w:p w:rsidR="00737103" w:rsidRDefault="00737103" w:rsidP="00737103">
      <w:pPr>
        <w:pStyle w:val="a6"/>
        <w:ind w:left="0" w:firstLine="709"/>
      </w:pPr>
      <w:r>
        <w:rPr>
          <w:position w:val="-28"/>
        </w:rPr>
        <w:object w:dxaOrig="2220" w:dyaOrig="780">
          <v:shape id="_x0000_i1042" type="#_x0000_t75" style="width:111pt;height:39pt" o:ole="" fillcolor="window">
            <v:imagedata r:id="rId38" o:title=""/>
          </v:shape>
          <o:OLEObject Type="Embed" ProgID="Equation.3" ShapeID="_x0000_i1042" DrawAspect="Content" ObjectID="_1451084518" r:id="rId39"/>
        </w:object>
      </w:r>
      <w:r>
        <w:t xml:space="preserve"> где </w:t>
      </w:r>
      <w:r>
        <w:rPr>
          <w:position w:val="-18"/>
        </w:rPr>
        <w:object w:dxaOrig="2000" w:dyaOrig="499">
          <v:shape id="_x0000_i1043" type="#_x0000_t75" style="width:99.75pt;height:24.75pt" o:ole="" fillcolor="window">
            <v:imagedata r:id="rId40" o:title=""/>
          </v:shape>
          <o:OLEObject Type="Embed" ProgID="Equation.3" ShapeID="_x0000_i1043" DrawAspect="Content" ObjectID="_1451084519" r:id="rId41"/>
        </w:object>
      </w:r>
      <w:r>
        <w:t xml:space="preserve">, </w:t>
      </w:r>
      <w:r>
        <w:rPr>
          <w:position w:val="-10"/>
        </w:rPr>
        <w:object w:dxaOrig="980" w:dyaOrig="360">
          <v:shape id="_x0000_i1044" type="#_x0000_t75" style="width:48.75pt;height:18pt" o:ole="" fillcolor="window">
            <v:imagedata r:id="rId42" o:title=""/>
          </v:shape>
          <o:OLEObject Type="Embed" ProgID="Equation.3" ShapeID="_x0000_i1044" DrawAspect="Content" ObjectID="_1451084520" r:id="rId43"/>
        </w:object>
      </w:r>
      <w:r>
        <w:t>.</w:t>
      </w:r>
    </w:p>
    <w:p w:rsidR="00737103" w:rsidRDefault="00737103" w:rsidP="00737103">
      <w:pPr>
        <w:pStyle w:val="a6"/>
        <w:spacing w:before="120" w:line="360" w:lineRule="auto"/>
        <w:ind w:left="0" w:right="425" w:firstLine="720"/>
        <w:jc w:val="center"/>
        <w:rPr>
          <w:b/>
        </w:rPr>
      </w:pPr>
      <w:r>
        <w:rPr>
          <w:b/>
        </w:rPr>
        <w:t>Задание 1</w:t>
      </w:r>
    </w:p>
    <w:p w:rsidR="00737103" w:rsidRDefault="00737103" w:rsidP="00737103">
      <w:pPr>
        <w:pStyle w:val="a6"/>
        <w:ind w:left="0" w:right="0" w:firstLine="720"/>
      </w:pPr>
      <w:r>
        <w:t xml:space="preserve">Составить программу вычисления интеграла от заданной функции на отрезке </w:t>
      </w:r>
      <w:r>
        <w:rPr>
          <w:position w:val="-10"/>
        </w:rPr>
        <w:object w:dxaOrig="600" w:dyaOrig="360">
          <v:shape id="_x0000_i1045" type="#_x0000_t75" style="width:30pt;height:18pt" o:ole="" fillcolor="window">
            <v:imagedata r:id="rId44" o:title=""/>
          </v:shape>
          <o:OLEObject Type="Embed" ProgID="Equation.3" ShapeID="_x0000_i1045" DrawAspect="Content" ObjectID="_1451084521" r:id="rId45"/>
        </w:object>
      </w:r>
      <w:r>
        <w:t xml:space="preserve"> по формуле трапеций с шагом </w:t>
      </w:r>
      <w:r>
        <w:rPr>
          <w:position w:val="-6"/>
        </w:rPr>
        <w:object w:dxaOrig="1960" w:dyaOrig="300">
          <v:shape id="_x0000_i1046" type="#_x0000_t75" style="width:98.25pt;height:15pt" o:ole="" fillcolor="window">
            <v:imagedata r:id="rId46" o:title=""/>
          </v:shape>
          <o:OLEObject Type="Embed" ProgID="Equation.3" ShapeID="_x0000_i1046" DrawAspect="Content" ObjectID="_1451084522" r:id="rId47"/>
        </w:object>
      </w:r>
      <w:r>
        <w:t>. Сравнить результаты. Оценить точность по формуле (4.3). Сравнить результаты. Исходные данные для выполнения задания берутся из таблицы 4.</w:t>
      </w:r>
    </w:p>
    <w:p w:rsidR="00737103" w:rsidRDefault="00737103" w:rsidP="00737103">
      <w:pPr>
        <w:spacing w:before="240"/>
        <w:ind w:right="425" w:firstLine="720"/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 2</w:t>
      </w:r>
    </w:p>
    <w:p w:rsidR="00737103" w:rsidRDefault="00737103" w:rsidP="00737103">
      <w:pPr>
        <w:ind w:firstLine="720"/>
        <w:jc w:val="both"/>
        <w:rPr>
          <w:sz w:val="28"/>
        </w:rPr>
      </w:pPr>
      <w:r>
        <w:rPr>
          <w:sz w:val="28"/>
        </w:rPr>
        <w:t xml:space="preserve">Составить программу вычисления интеграла от заданной функции на отрезке </w:t>
      </w:r>
      <w:r>
        <w:rPr>
          <w:position w:val="-10"/>
          <w:sz w:val="28"/>
        </w:rPr>
        <w:object w:dxaOrig="600" w:dyaOrig="360">
          <v:shape id="_x0000_i1047" type="#_x0000_t75" style="width:30pt;height:18pt" o:ole="" fillcolor="window">
            <v:imagedata r:id="rId48" o:title=""/>
          </v:shape>
          <o:OLEObject Type="Embed" ProgID="Equation.3" ShapeID="_x0000_i1047" DrawAspect="Content" ObjectID="_1451084523" r:id="rId49"/>
        </w:object>
      </w:r>
      <w:r>
        <w:rPr>
          <w:sz w:val="28"/>
        </w:rPr>
        <w:t xml:space="preserve"> по формуле Симпсона методом повторного счета с точностью </w:t>
      </w:r>
      <w:r>
        <w:rPr>
          <w:position w:val="-6"/>
          <w:sz w:val="28"/>
        </w:rPr>
        <w:object w:dxaOrig="440" w:dyaOrig="240">
          <v:shape id="_x0000_i1048" type="#_x0000_t75" style="width:21.75pt;height:12pt" o:ole="" fillcolor="window">
            <v:imagedata r:id="rId50" o:title=""/>
          </v:shape>
          <o:OLEObject Type="Embed" ProgID="Equation.3" ShapeID="_x0000_i1048" DrawAspect="Content" ObjectID="_1451084524" r:id="rId51"/>
        </w:object>
      </w:r>
      <w:r>
        <w:rPr>
          <w:sz w:val="28"/>
        </w:rPr>
        <w:t>10</w:t>
      </w:r>
      <w:r>
        <w:rPr>
          <w:sz w:val="28"/>
          <w:vertAlign w:val="superscript"/>
        </w:rPr>
        <w:t>-6</w:t>
      </w:r>
      <w:r>
        <w:rPr>
          <w:sz w:val="28"/>
        </w:rPr>
        <w:t>. Исходные данные для выполнения задания берутся из таблицы 4.</w:t>
      </w:r>
    </w:p>
    <w:p w:rsidR="00737103" w:rsidRDefault="00737103" w:rsidP="00737103">
      <w:pPr>
        <w:rPr>
          <w:b/>
          <w:i/>
          <w:sz w:val="28"/>
        </w:rPr>
      </w:pPr>
    </w:p>
    <w:p w:rsidR="00737103" w:rsidRDefault="00737103" w:rsidP="00737103">
      <w:pPr>
        <w:jc w:val="center"/>
        <w:rPr>
          <w:sz w:val="28"/>
        </w:rPr>
      </w:pPr>
      <w:r>
        <w:rPr>
          <w:b/>
          <w:i/>
          <w:caps/>
          <w:sz w:val="28"/>
        </w:rPr>
        <w:t xml:space="preserve">Примерный фрагмент выполнения лабораторной работы </w:t>
      </w:r>
    </w:p>
    <w:p w:rsidR="00737103" w:rsidRDefault="00737103" w:rsidP="00737103">
      <w:pPr>
        <w:ind w:firstLine="708"/>
        <w:jc w:val="both"/>
        <w:rPr>
          <w:sz w:val="28"/>
        </w:rPr>
      </w:pPr>
      <w:r>
        <w:rPr>
          <w:sz w:val="28"/>
        </w:rPr>
        <w:t>Вычислить интеграл от заданной функции на отрезке [</w:t>
      </w:r>
      <w:r>
        <w:rPr>
          <w:sz w:val="28"/>
          <w:lang w:val="en-US"/>
        </w:rPr>
        <w:t>a</w:t>
      </w:r>
      <w:r>
        <w:rPr>
          <w:sz w:val="28"/>
        </w:rPr>
        <w:t>,</w:t>
      </w:r>
      <w:r>
        <w:rPr>
          <w:sz w:val="28"/>
          <w:lang w:val="en-US"/>
        </w:rPr>
        <w:t>b</w:t>
      </w:r>
      <w:r>
        <w:rPr>
          <w:sz w:val="28"/>
        </w:rPr>
        <w:t>]  по формуле трапеций и прямым способом.</w:t>
      </w:r>
    </w:p>
    <w:p w:rsidR="00737103" w:rsidRDefault="00737103" w:rsidP="00737103">
      <w:pPr>
        <w:spacing w:line="360" w:lineRule="auto"/>
        <w:ind w:right="424"/>
        <w:rPr>
          <w:sz w:val="28"/>
        </w:rPr>
      </w:pPr>
      <w:r>
        <w:rPr>
          <w:noProof/>
          <w:sz w:val="20"/>
        </w:rPr>
        <w:pict>
          <v:shape id="_x0000_s1026" type="#_x0000_t75" style="position:absolute;margin-left:54pt;margin-top:21.25pt;width:300.45pt;height:260.8pt;z-index:251660288">
            <v:imagedata r:id="rId52" o:title=""/>
            <w10:wrap type="topAndBottom"/>
          </v:shape>
          <o:OLEObject Type="Embed" ProgID="Mathcad" ShapeID="_x0000_s1026" DrawAspect="Content" ObjectID="_1451084537" r:id="rId53"/>
        </w:pict>
      </w:r>
    </w:p>
    <w:p w:rsidR="00737103" w:rsidRDefault="00737103" w:rsidP="00737103">
      <w:pPr>
        <w:spacing w:line="360" w:lineRule="auto"/>
        <w:ind w:right="424"/>
        <w:rPr>
          <w:sz w:val="28"/>
        </w:rPr>
      </w:pPr>
    </w:p>
    <w:p w:rsidR="00737103" w:rsidRDefault="00737103" w:rsidP="00737103">
      <w:pPr>
        <w:spacing w:line="360" w:lineRule="auto"/>
        <w:ind w:right="424"/>
        <w:rPr>
          <w:sz w:val="28"/>
        </w:rPr>
      </w:pPr>
    </w:p>
    <w:p w:rsidR="00737103" w:rsidRDefault="00737103" w:rsidP="00737103">
      <w:pPr>
        <w:spacing w:line="360" w:lineRule="auto"/>
        <w:ind w:left="5760" w:right="424" w:firstLine="720"/>
        <w:jc w:val="both"/>
        <w:rPr>
          <w:sz w:val="28"/>
        </w:rPr>
      </w:pPr>
      <w:r>
        <w:rPr>
          <w:sz w:val="28"/>
        </w:rPr>
        <w:t>Таблица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402"/>
        <w:gridCol w:w="1134"/>
        <w:gridCol w:w="1133"/>
      </w:tblGrid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40"/>
          <w:jc w:val="center"/>
        </w:trPr>
        <w:tc>
          <w:tcPr>
            <w:tcW w:w="1135" w:type="dxa"/>
          </w:tcPr>
          <w:p w:rsidR="00737103" w:rsidRDefault="00737103" w:rsidP="00430FF2">
            <w:pPr>
              <w:pStyle w:val="3"/>
            </w:pPr>
            <w:r>
              <w:t>N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Функция</w: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  <w:lang w:val="en-US"/>
              </w:rPr>
            </w:pPr>
            <w:r>
              <w:rPr>
                <w:position w:val="-6"/>
                <w:sz w:val="28"/>
                <w:lang w:val="en-US"/>
              </w:rPr>
              <w:object w:dxaOrig="220" w:dyaOrig="240">
                <v:shape id="_x0000_i1049" type="#_x0000_t75" style="width:11.25pt;height:12pt" o:ole="" fillcolor="window">
                  <v:imagedata r:id="rId54" o:title=""/>
                </v:shape>
                <o:OLEObject Type="Embed" ProgID="Equation.3" ShapeID="_x0000_i1049" DrawAspect="Content" ObjectID="_1451084525" r:id="rId55"/>
              </w:objec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6"/>
                <w:sz w:val="28"/>
                <w:lang w:val="en-US"/>
              </w:rPr>
              <w:object w:dxaOrig="200" w:dyaOrig="300">
                <v:shape id="_x0000_i1050" type="#_x0000_t75" style="width:9.75pt;height:15pt" o:ole="" fillcolor="window">
                  <v:imagedata r:id="rId56" o:title=""/>
                </v:shape>
                <o:OLEObject Type="Embed" ProgID="Equation.3" ShapeID="_x0000_i1050" DrawAspect="Content" ObjectID="_1451084526" r:id="rId57"/>
              </w:objec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6"/>
                <w:sz w:val="28"/>
              </w:rPr>
              <w:object w:dxaOrig="1020" w:dyaOrig="360">
                <v:shape id="_x0000_i1051" type="#_x0000_t75" style="width:51pt;height:18pt" o:ole="" fillcolor="window">
                  <v:imagedata r:id="rId58" o:title=""/>
                </v:shape>
                <o:OLEObject Type="Embed" ProgID="Equation.3" ShapeID="_x0000_i1051" DrawAspect="Content" ObjectID="_1451084527" r:id="rId59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6"/>
                <w:sz w:val="28"/>
              </w:rPr>
              <w:object w:dxaOrig="1420" w:dyaOrig="300">
                <v:shape id="_x0000_i1052" type="#_x0000_t75" style="width:71.25pt;height:15pt" o:ole="" fillcolor="window">
                  <v:imagedata r:id="rId60" o:title=""/>
                </v:shape>
                <o:OLEObject Type="Embed" ProgID="Equation.3" ShapeID="_x0000_i1052" DrawAspect="Content" ObjectID="_1451084528" r:id="rId61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12"/>
                <w:sz w:val="28"/>
              </w:rPr>
              <w:object w:dxaOrig="1980" w:dyaOrig="360">
                <v:shape id="_x0000_i1053" type="#_x0000_t75" style="width:99pt;height:18pt" o:ole="" fillcolor="window">
                  <v:imagedata r:id="rId62" o:title=""/>
                </v:shape>
                <o:OLEObject Type="Embed" ProgID="Equation.3" ShapeID="_x0000_i1053" DrawAspect="Content" ObjectID="_1451084529" r:id="rId63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28"/>
                <w:sz w:val="28"/>
              </w:rPr>
              <w:object w:dxaOrig="1260" w:dyaOrig="720">
                <v:shape id="_x0000_i1054" type="#_x0000_t75" style="width:63pt;height:36pt" o:ole="" fillcolor="window">
                  <v:imagedata r:id="rId64" o:title=""/>
                </v:shape>
                <o:OLEObject Type="Embed" ProgID="Equation.3" ShapeID="_x0000_i1054" DrawAspect="Content" ObjectID="_1451084530" r:id="rId65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28"/>
                <w:sz w:val="28"/>
              </w:rPr>
              <w:object w:dxaOrig="999" w:dyaOrig="720">
                <v:shape id="_x0000_i1055" type="#_x0000_t75" style="width:50.25pt;height:36pt" o:ole="" fillcolor="window">
                  <v:imagedata r:id="rId66" o:title=""/>
                </v:shape>
                <o:OLEObject Type="Embed" ProgID="Equation.3" ShapeID="_x0000_i1055" DrawAspect="Content" ObjectID="_1451084531" r:id="rId67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12"/>
                <w:sz w:val="28"/>
              </w:rPr>
              <w:object w:dxaOrig="2220" w:dyaOrig="360">
                <v:shape id="_x0000_i1056" type="#_x0000_t75" style="width:111pt;height:18pt" o:ole="" fillcolor="window">
                  <v:imagedata r:id="rId68" o:title=""/>
                </v:shape>
                <o:OLEObject Type="Embed" ProgID="Equation.3" ShapeID="_x0000_i1056" DrawAspect="Content" ObjectID="_1451084532" r:id="rId69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6"/>
                <w:sz w:val="28"/>
              </w:rPr>
              <w:object w:dxaOrig="1140" w:dyaOrig="360">
                <v:shape id="_x0000_i1057" type="#_x0000_t75" style="width:57pt;height:18pt" o:ole="" fillcolor="window">
                  <v:imagedata r:id="rId70" o:title=""/>
                </v:shape>
                <o:OLEObject Type="Embed" ProgID="Equation.3" ShapeID="_x0000_i1057" DrawAspect="Content" ObjectID="_1451084533" r:id="rId71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.2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.2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12"/>
                <w:sz w:val="28"/>
              </w:rPr>
              <w:object w:dxaOrig="2200" w:dyaOrig="420">
                <v:shape id="_x0000_i1058" type="#_x0000_t75" style="width:110.25pt;height:21pt" o:ole="" fillcolor="window">
                  <v:imagedata r:id="rId72" o:title=""/>
                </v:shape>
                <o:OLEObject Type="Embed" ProgID="Equation.3" ShapeID="_x0000_i1058" DrawAspect="Content" ObjectID="_1451084534" r:id="rId73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12"/>
                <w:sz w:val="28"/>
              </w:rPr>
              <w:object w:dxaOrig="1400" w:dyaOrig="420">
                <v:shape id="_x0000_i1059" type="#_x0000_t75" style="width:69.75pt;height:21pt" o:ole="" fillcolor="window">
                  <v:imagedata r:id="rId74" o:title=""/>
                </v:shape>
                <o:OLEObject Type="Embed" ProgID="Equation.3" ShapeID="_x0000_i1059" DrawAspect="Content" ObjectID="_1451084535" r:id="rId75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37103" w:rsidTr="00430FF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135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2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position w:val="-28"/>
                <w:sz w:val="28"/>
              </w:rPr>
              <w:object w:dxaOrig="1520" w:dyaOrig="720">
                <v:shape id="_x0000_i1060" type="#_x0000_t75" style="width:75.75pt;height:36pt" o:ole="" fillcolor="window">
                  <v:imagedata r:id="rId76" o:title=""/>
                </v:shape>
                <o:OLEObject Type="Embed" ProgID="Equation.3" ShapeID="_x0000_i1060" DrawAspect="Content" ObjectID="_1451084536" r:id="rId77"/>
              </w:object>
            </w:r>
          </w:p>
        </w:tc>
        <w:tc>
          <w:tcPr>
            <w:tcW w:w="1134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3" w:type="dxa"/>
          </w:tcPr>
          <w:p w:rsidR="00737103" w:rsidRDefault="00737103" w:rsidP="00430FF2">
            <w:pPr>
              <w:spacing w:line="360" w:lineRule="auto"/>
              <w:ind w:right="4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737103" w:rsidRDefault="00737103" w:rsidP="00737103">
      <w:pPr>
        <w:spacing w:before="240" w:line="360" w:lineRule="auto"/>
        <w:ind w:right="425" w:firstLine="720"/>
        <w:jc w:val="center"/>
        <w:rPr>
          <w:b/>
          <w:bCs/>
          <w:sz w:val="28"/>
        </w:rPr>
      </w:pPr>
      <w:r>
        <w:rPr>
          <w:b/>
          <w:bCs/>
          <w:sz w:val="28"/>
        </w:rPr>
        <w:t>КОНТРОЛЬНЫЕ ВОПРОСЫ</w:t>
      </w:r>
    </w:p>
    <w:p w:rsidR="00737103" w:rsidRDefault="00737103" w:rsidP="00737103">
      <w:pPr>
        <w:pStyle w:val="a3"/>
        <w:tabs>
          <w:tab w:val="left" w:pos="9070"/>
        </w:tabs>
      </w:pPr>
      <w:r>
        <w:t>1. Каковы преимущества формулы парабол по сравнению с формулой трапеций и следствием чего являются эти преимущества?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sz w:val="28"/>
        </w:rPr>
        <w:t xml:space="preserve">2. Верны ли формулы (4.2), (4.4) для </w:t>
      </w:r>
      <w:proofErr w:type="spellStart"/>
      <w:r>
        <w:rPr>
          <w:sz w:val="28"/>
        </w:rPr>
        <w:t>неравноотстоящих</w:t>
      </w:r>
      <w:proofErr w:type="spellEnd"/>
      <w:r>
        <w:rPr>
          <w:sz w:val="28"/>
        </w:rPr>
        <w:t xml:space="preserve"> узлов?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sz w:val="28"/>
        </w:rPr>
        <w:t>3. В каких случаях приближенные формулы трапеций и парабол оказываются точными?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sz w:val="28"/>
        </w:rPr>
        <w:t>4. Как влияет на точность численного интегрирования величина  шага?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sz w:val="28"/>
        </w:rPr>
        <w:t>5. Каким способом можно прогнозировать примерную величину шага для достижения заданной точности интегрирования?</w:t>
      </w:r>
    </w:p>
    <w:p w:rsidR="00737103" w:rsidRDefault="00737103" w:rsidP="00737103">
      <w:pPr>
        <w:ind w:right="-2" w:firstLine="720"/>
        <w:jc w:val="both"/>
        <w:rPr>
          <w:sz w:val="28"/>
        </w:rPr>
      </w:pPr>
      <w:r>
        <w:rPr>
          <w:sz w:val="28"/>
        </w:rPr>
        <w:t>6. Можно ли добиться неограниченного уменьшения погрешности интегрирования путем последовательного уменьшения шага?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7103"/>
    <w:rsid w:val="000629DD"/>
    <w:rsid w:val="000C6B93"/>
    <w:rsid w:val="00331BA8"/>
    <w:rsid w:val="00737103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37103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37103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103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73710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73710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3710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caption"/>
    <w:basedOn w:val="a"/>
    <w:next w:val="a"/>
    <w:qFormat/>
    <w:rsid w:val="00737103"/>
    <w:pPr>
      <w:spacing w:line="360" w:lineRule="auto"/>
      <w:ind w:right="-18"/>
      <w:jc w:val="center"/>
    </w:pPr>
    <w:rPr>
      <w:b/>
      <w:sz w:val="28"/>
      <w:szCs w:val="20"/>
    </w:rPr>
  </w:style>
  <w:style w:type="paragraph" w:styleId="a6">
    <w:name w:val="Block Text"/>
    <w:basedOn w:val="a"/>
    <w:rsid w:val="00737103"/>
    <w:pPr>
      <w:ind w:left="142" w:right="424" w:firstLine="567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theme" Target="theme/theme1.xml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2014-01-12T20:10:00Z</dcterms:created>
  <dcterms:modified xsi:type="dcterms:W3CDTF">2014-01-12T20:12:00Z</dcterms:modified>
</cp:coreProperties>
</file>